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9" w:rsidRDefault="00A54299" w:rsidP="004B739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color w:val="7030A0"/>
          <w:sz w:val="28"/>
          <w:szCs w:val="28"/>
          <w:lang w:val="sr-Latn-RS"/>
        </w:rPr>
      </w:pPr>
      <w:bookmarkStart w:id="0" w:name="_GoBack"/>
      <w:bookmarkEnd w:id="0"/>
    </w:p>
    <w:p w:rsidR="00A54299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7030A0"/>
          <w:sz w:val="28"/>
          <w:szCs w:val="28"/>
          <w:lang w:val="sr-Latn-RS"/>
        </w:rPr>
      </w:pPr>
    </w:p>
    <w:p w:rsidR="00A54299" w:rsidRPr="0042297A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Calibri" w:hAnsi="Open Sans" w:cs="Open Sans"/>
          <w:b/>
          <w:color w:val="7030A0"/>
          <w:sz w:val="28"/>
          <w:szCs w:val="28"/>
        </w:rPr>
      </w:pPr>
      <w:r w:rsidRPr="00A54299">
        <w:rPr>
          <w:rFonts w:ascii="Open Sans" w:eastAsia="Calibri" w:hAnsi="Open Sans" w:cs="Open Sans"/>
          <w:b/>
          <w:color w:val="7030A0"/>
          <w:sz w:val="28"/>
          <w:szCs w:val="28"/>
          <w:lang w:val="sr-Latn-RS"/>
        </w:rPr>
        <w:t>„</w:t>
      </w:r>
      <w:r w:rsidRPr="0042297A">
        <w:rPr>
          <w:rFonts w:ascii="Open Sans" w:eastAsia="Calibri" w:hAnsi="Open Sans" w:cs="Open Sans"/>
          <w:b/>
          <w:color w:val="7030A0"/>
          <w:sz w:val="28"/>
          <w:szCs w:val="28"/>
          <w:lang w:val="hu-HU"/>
        </w:rPr>
        <w:t>Podrška sportskim i fizičkim aktivnostima devojčica- Aktivne devoj</w:t>
      </w:r>
      <w:r w:rsidRPr="0042297A">
        <w:rPr>
          <w:rFonts w:ascii="Open Sans" w:eastAsia="Calibri" w:hAnsi="Open Sans" w:cs="Open Sans"/>
          <w:b/>
          <w:color w:val="7030A0"/>
          <w:sz w:val="28"/>
          <w:szCs w:val="28"/>
          <w:lang w:val="sr-Latn-RS"/>
        </w:rPr>
        <w:t>č</w:t>
      </w:r>
      <w:r w:rsidRPr="0042297A">
        <w:rPr>
          <w:rFonts w:ascii="Open Sans" w:eastAsia="Calibri" w:hAnsi="Open Sans" w:cs="Open Sans"/>
          <w:b/>
          <w:color w:val="7030A0"/>
          <w:sz w:val="28"/>
          <w:szCs w:val="28"/>
          <w:lang w:val="hu-HU"/>
        </w:rPr>
        <w:t>ice”</w:t>
      </w:r>
    </w:p>
    <w:p w:rsidR="00A54299" w:rsidRPr="0042297A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MS Mincho" w:hAnsi="Open Sans" w:cs="Open Sans"/>
          <w:b/>
          <w:color w:val="7030A0"/>
          <w:sz w:val="28"/>
          <w:szCs w:val="28"/>
        </w:rPr>
      </w:pPr>
    </w:p>
    <w:p w:rsidR="00A54299" w:rsidRPr="0042297A" w:rsidRDefault="00A54299" w:rsidP="00A5429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Open Sans" w:eastAsia="MS Gothic" w:hAnsi="Open Sans" w:cs="Open Sans"/>
          <w:b/>
          <w:bCs/>
          <w:color w:val="1F3864"/>
          <w:sz w:val="36"/>
          <w:szCs w:val="36"/>
          <w:lang w:eastAsia="ja-JP"/>
        </w:rPr>
      </w:pPr>
      <w:proofErr w:type="spellStart"/>
      <w:r w:rsidRPr="0042297A">
        <w:rPr>
          <w:rFonts w:ascii="Open Sans" w:eastAsia="MS Gothic" w:hAnsi="Open Sans" w:cs="Open Sans"/>
          <w:b/>
          <w:bCs/>
          <w:color w:val="1F3864"/>
          <w:sz w:val="36"/>
          <w:szCs w:val="36"/>
          <w:lang w:eastAsia="ja-JP"/>
        </w:rPr>
        <w:t>Završna</w:t>
      </w:r>
      <w:proofErr w:type="spellEnd"/>
      <w:r w:rsidRPr="0042297A">
        <w:rPr>
          <w:rFonts w:ascii="Open Sans" w:eastAsia="MS Gothic" w:hAnsi="Open Sans" w:cs="Open Sans"/>
          <w:b/>
          <w:bCs/>
          <w:color w:val="1F3864"/>
          <w:sz w:val="36"/>
          <w:szCs w:val="36"/>
          <w:lang w:eastAsia="ja-JP"/>
        </w:rPr>
        <w:t xml:space="preserve"> video </w:t>
      </w:r>
      <w:proofErr w:type="spellStart"/>
      <w:r w:rsidRPr="0042297A">
        <w:rPr>
          <w:rFonts w:ascii="Open Sans" w:eastAsia="MS Gothic" w:hAnsi="Open Sans" w:cs="Open Sans"/>
          <w:b/>
          <w:bCs/>
          <w:color w:val="1F3864"/>
          <w:sz w:val="36"/>
          <w:szCs w:val="36"/>
          <w:lang w:eastAsia="ja-JP"/>
        </w:rPr>
        <w:t>konferencija</w:t>
      </w:r>
      <w:proofErr w:type="spellEnd"/>
    </w:p>
    <w:p w:rsidR="00A54299" w:rsidRPr="0042297A" w:rsidRDefault="00A54299" w:rsidP="00A5429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pen Sans" w:eastAsia="MS Mincho" w:hAnsi="Open Sans" w:cs="Open Sans"/>
          <w:color w:val="1F3864"/>
          <w:sz w:val="36"/>
          <w:szCs w:val="36"/>
        </w:rPr>
      </w:pPr>
    </w:p>
    <w:p w:rsidR="00A54299" w:rsidRPr="00A54299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 Light" w:eastAsia="MS Mincho" w:hAnsi="Open Sans Light" w:cs="Open Sans Light"/>
          <w:b/>
          <w:color w:val="1F3864"/>
          <w:sz w:val="24"/>
          <w:szCs w:val="24"/>
        </w:rPr>
      </w:pPr>
      <w:r w:rsidRPr="00A54299">
        <w:rPr>
          <w:rFonts w:ascii="Open Sans Light" w:eastAsia="MS Mincho" w:hAnsi="Open Sans Light" w:cs="Open Sans Light"/>
          <w:b/>
          <w:noProof/>
          <w:color w:val="1F3864"/>
          <w:sz w:val="24"/>
          <w:szCs w:val="24"/>
          <w:lang w:eastAsia="en-GB"/>
        </w:rPr>
        <w:drawing>
          <wp:inline distT="0" distB="0" distL="0" distR="0">
            <wp:extent cx="914400" cy="895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99" w:rsidRPr="00A54299" w:rsidRDefault="00A54299" w:rsidP="0042297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 Light" w:eastAsia="MS Mincho" w:hAnsi="Open Sans Light" w:cs="Open Sans Light"/>
          <w:b/>
          <w:color w:val="1F3864"/>
          <w:sz w:val="24"/>
          <w:szCs w:val="24"/>
        </w:rPr>
      </w:pPr>
    </w:p>
    <w:p w:rsidR="0042297A" w:rsidRPr="004B7395" w:rsidRDefault="00A54299" w:rsidP="0042297A">
      <w:pPr>
        <w:widowControl w:val="0"/>
        <w:autoSpaceDE w:val="0"/>
        <w:autoSpaceDN w:val="0"/>
        <w:adjustRightInd w:val="0"/>
        <w:spacing w:after="0" w:line="240" w:lineRule="auto"/>
        <w:ind w:right="3829"/>
        <w:rPr>
          <w:rFonts w:ascii="Open Sans" w:eastAsia="MS Mincho" w:hAnsi="Open Sans" w:cs="Open Sans"/>
          <w:b/>
          <w:color w:val="1F3864"/>
          <w:sz w:val="28"/>
          <w:szCs w:val="28"/>
        </w:rPr>
      </w:pPr>
      <w:r w:rsidRPr="004B7395">
        <w:rPr>
          <w:rFonts w:ascii="Open Sans" w:eastAsia="MS Mincho" w:hAnsi="Open Sans" w:cs="Open Sans"/>
          <w:color w:val="1F3864"/>
          <w:sz w:val="28"/>
          <w:szCs w:val="28"/>
        </w:rPr>
        <w:t>Datum:</w:t>
      </w:r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 xml:space="preserve"> 21. </w:t>
      </w:r>
      <w:proofErr w:type="spellStart"/>
      <w:proofErr w:type="gramStart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>maj</w:t>
      </w:r>
      <w:proofErr w:type="spellEnd"/>
      <w:proofErr w:type="gramEnd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 xml:space="preserve"> 2020 u 15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>časova</w:t>
      </w:r>
      <w:proofErr w:type="spellEnd"/>
      <w:r w:rsidR="0042297A"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 xml:space="preserve">         </w:t>
      </w:r>
    </w:p>
    <w:p w:rsidR="00A54299" w:rsidRPr="004B7395" w:rsidRDefault="0042297A" w:rsidP="0042297A">
      <w:pPr>
        <w:widowControl w:val="0"/>
        <w:autoSpaceDE w:val="0"/>
        <w:autoSpaceDN w:val="0"/>
        <w:adjustRightInd w:val="0"/>
        <w:spacing w:after="0" w:line="240" w:lineRule="auto"/>
        <w:ind w:right="3237"/>
        <w:rPr>
          <w:rFonts w:ascii="Open Sans" w:eastAsia="MS Mincho" w:hAnsi="Open Sans" w:cs="Open Sans"/>
          <w:b/>
          <w:color w:val="1F3864"/>
          <w:sz w:val="28"/>
          <w:szCs w:val="28"/>
        </w:rPr>
      </w:pPr>
      <w:proofErr w:type="spellStart"/>
      <w:r w:rsidRPr="004B7395">
        <w:rPr>
          <w:rFonts w:ascii="Open Sans" w:eastAsia="MS Mincho" w:hAnsi="Open Sans" w:cs="Open Sans"/>
          <w:color w:val="1F3864"/>
          <w:sz w:val="28"/>
          <w:szCs w:val="28"/>
        </w:rPr>
        <w:t>Virtuelni</w:t>
      </w:r>
      <w:proofErr w:type="spellEnd"/>
      <w:r w:rsidRPr="004B7395">
        <w:rPr>
          <w:rFonts w:ascii="Open Sans" w:eastAsia="MS Mincho" w:hAnsi="Open Sans" w:cs="Open Sans"/>
          <w:color w:val="1F3864"/>
          <w:sz w:val="28"/>
          <w:szCs w:val="28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color w:val="1F3864"/>
          <w:sz w:val="28"/>
          <w:szCs w:val="28"/>
        </w:rPr>
        <w:t>domaćin</w:t>
      </w:r>
      <w:proofErr w:type="spellEnd"/>
      <w:r w:rsidRPr="004B7395">
        <w:rPr>
          <w:rFonts w:ascii="Open Sans" w:eastAsia="MS Mincho" w:hAnsi="Open Sans" w:cs="Open Sans"/>
          <w:color w:val="1F3864"/>
          <w:sz w:val="28"/>
          <w:szCs w:val="28"/>
        </w:rPr>
        <w:t>:</w:t>
      </w:r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 xml:space="preserve"> Tisa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>skvoš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>klub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>iz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8"/>
          <w:szCs w:val="28"/>
        </w:rPr>
        <w:t>Segedina</w:t>
      </w:r>
      <w:proofErr w:type="spellEnd"/>
    </w:p>
    <w:p w:rsidR="00A54299" w:rsidRPr="004B7395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MS Mincho" w:hAnsi="Open Sans" w:cs="Open Sans"/>
          <w:b/>
          <w:color w:val="1F3864"/>
          <w:sz w:val="24"/>
          <w:szCs w:val="24"/>
        </w:rPr>
      </w:pPr>
    </w:p>
    <w:p w:rsidR="00A54299" w:rsidRPr="004B7395" w:rsidRDefault="00A54299" w:rsidP="00A542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Open Sans" w:eastAsia="MS Mincho" w:hAnsi="Open Sans" w:cs="Open Sans"/>
          <w:b/>
          <w:color w:val="1F3864"/>
          <w:sz w:val="24"/>
          <w:szCs w:val="24"/>
        </w:rPr>
      </w:pPr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14:45-15:00</w:t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ab/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Registracija</w:t>
      </w:r>
      <w:proofErr w:type="spellEnd"/>
    </w:p>
    <w:p w:rsidR="00A54299" w:rsidRPr="004B7395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MS Mincho" w:hAnsi="Open Sans" w:cs="Open Sans"/>
          <w:b/>
          <w:color w:val="1F3864"/>
          <w:sz w:val="24"/>
          <w:szCs w:val="24"/>
        </w:rPr>
      </w:pPr>
    </w:p>
    <w:p w:rsidR="00A54299" w:rsidRPr="004B7395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MS Mincho" w:hAnsi="Open Sans" w:cs="Open Sans"/>
          <w:b/>
          <w:color w:val="1F3864"/>
          <w:sz w:val="24"/>
          <w:szCs w:val="24"/>
        </w:rPr>
      </w:pPr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15:00-15:05</w:t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ab/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ab/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Uvodne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reči</w:t>
      </w:r>
      <w:proofErr w:type="spellEnd"/>
    </w:p>
    <w:p w:rsidR="00A54299" w:rsidRPr="004B7395" w:rsidRDefault="00A54299" w:rsidP="00A5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MS Mincho" w:hAnsi="Open Sans" w:cs="Open Sans"/>
          <w:color w:val="1F3864"/>
          <w:sz w:val="24"/>
          <w:szCs w:val="24"/>
        </w:rPr>
      </w:pPr>
      <w:r w:rsidRPr="004B7395">
        <w:rPr>
          <w:rFonts w:ascii="Open Sans" w:eastAsia="MS Mincho" w:hAnsi="Open Sans" w:cs="Open Sans"/>
          <w:color w:val="1F3864"/>
          <w:sz w:val="24"/>
          <w:szCs w:val="24"/>
          <w:lang w:val="hu-HU"/>
        </w:rPr>
        <w:t>Katalin Turna, moderatorka</w:t>
      </w:r>
    </w:p>
    <w:p w:rsidR="00A54299" w:rsidRPr="004B7395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MS Mincho" w:hAnsi="Open Sans" w:cs="Open Sans"/>
          <w:b/>
          <w:color w:val="1F3864"/>
          <w:sz w:val="24"/>
          <w:szCs w:val="24"/>
          <w:lang w:val="it-IT"/>
        </w:rPr>
      </w:pPr>
    </w:p>
    <w:p w:rsidR="00A54299" w:rsidRPr="004B7395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</w:pPr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val="it-IT"/>
        </w:rPr>
        <w:t>15:05-15</w:t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val="hu-HU"/>
        </w:rPr>
        <w:t>:45</w:t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ab/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ab/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>Predstavljanje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>projekta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>Aktivne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>devojčice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eastAsia="ja-JP"/>
        </w:rPr>
        <w:t xml:space="preserve"> </w:t>
      </w:r>
    </w:p>
    <w:p w:rsidR="00A54299" w:rsidRPr="004B7395" w:rsidRDefault="00A54299" w:rsidP="00A5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MS Mincho" w:hAnsi="Open Sans" w:cs="Open Sans"/>
          <w:bCs/>
          <w:i/>
          <w:color w:val="1F3864"/>
          <w:sz w:val="24"/>
          <w:szCs w:val="24"/>
          <w:lang w:val="hu-HU"/>
        </w:rPr>
      </w:pPr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 xml:space="preserve">Marko </w:t>
      </w:r>
      <w:proofErr w:type="spellStart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>Adamović</w:t>
      </w:r>
      <w:proofErr w:type="spellEnd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 xml:space="preserve">, </w:t>
      </w:r>
      <w:proofErr w:type="spellStart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>Projektni</w:t>
      </w:r>
      <w:proofErr w:type="spellEnd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>menadžer</w:t>
      </w:r>
      <w:proofErr w:type="spellEnd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 xml:space="preserve">, </w:t>
      </w:r>
      <w:r w:rsidRPr="004B7395">
        <w:rPr>
          <w:rFonts w:ascii="Open Sans" w:eastAsia="MS Mincho" w:hAnsi="Open Sans" w:cs="Open Sans"/>
          <w:bCs/>
          <w:i/>
          <w:color w:val="1F3864"/>
          <w:sz w:val="24"/>
          <w:szCs w:val="24"/>
          <w:lang w:val="hu-HU"/>
        </w:rPr>
        <w:t>Pokrajinski sekretarijat za sport i omladinu</w:t>
      </w:r>
    </w:p>
    <w:p w:rsidR="00A54299" w:rsidRPr="004B7395" w:rsidRDefault="00A54299" w:rsidP="00A542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MS Mincho" w:hAnsi="Open Sans" w:cs="Open Sans"/>
          <w:color w:val="1F3864"/>
          <w:sz w:val="24"/>
          <w:szCs w:val="24"/>
          <w:lang w:eastAsia="ja-JP"/>
        </w:rPr>
      </w:pPr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 xml:space="preserve">Sandor </w:t>
      </w:r>
      <w:proofErr w:type="spellStart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>Rozsa</w:t>
      </w:r>
      <w:proofErr w:type="spellEnd"/>
      <w:r w:rsidRPr="004B7395">
        <w:rPr>
          <w:rFonts w:ascii="Open Sans" w:eastAsia="MS Mincho" w:hAnsi="Open Sans" w:cs="Open Sans"/>
          <w:color w:val="1F3864"/>
          <w:sz w:val="24"/>
          <w:szCs w:val="24"/>
          <w:lang w:eastAsia="ja-JP"/>
        </w:rPr>
        <w:t xml:space="preserve">, </w:t>
      </w:r>
      <w:r w:rsidRPr="004B7395">
        <w:rPr>
          <w:rFonts w:ascii="Open Sans" w:eastAsia="MS Mincho" w:hAnsi="Open Sans" w:cs="Open Sans"/>
          <w:bCs/>
          <w:i/>
          <w:color w:val="1F3864"/>
          <w:sz w:val="24"/>
          <w:szCs w:val="24"/>
          <w:lang w:val="hu-HU"/>
        </w:rPr>
        <w:t>Istraživač,  Correct kft</w:t>
      </w:r>
    </w:p>
    <w:p w:rsidR="00A54299" w:rsidRPr="004B7395" w:rsidRDefault="00A54299" w:rsidP="00A542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MS Mincho" w:hAnsi="Open Sans" w:cs="Open Sans"/>
          <w:color w:val="1F3864"/>
          <w:sz w:val="24"/>
          <w:szCs w:val="24"/>
          <w:lang w:eastAsia="ja-JP"/>
        </w:rPr>
      </w:pPr>
      <w:r w:rsidRPr="004B7395">
        <w:rPr>
          <w:rFonts w:ascii="Open Sans" w:eastAsia="MS Mincho" w:hAnsi="Open Sans" w:cs="Open Sans"/>
          <w:bCs/>
          <w:color w:val="1F3864"/>
          <w:sz w:val="24"/>
          <w:szCs w:val="24"/>
          <w:lang w:val="hu-HU"/>
        </w:rPr>
        <w:t>István Németh</w:t>
      </w:r>
      <w:r w:rsidRPr="004B7395">
        <w:rPr>
          <w:rFonts w:ascii="Open Sans" w:eastAsia="MS Mincho" w:hAnsi="Open Sans" w:cs="Open Sans"/>
          <w:color w:val="1F3864"/>
          <w:sz w:val="24"/>
          <w:szCs w:val="24"/>
          <w:lang w:val="hu-HU" w:eastAsia="ja-JP"/>
        </w:rPr>
        <w:t xml:space="preserve">, </w:t>
      </w:r>
      <w:r w:rsidRPr="004B7395">
        <w:rPr>
          <w:rFonts w:ascii="Open Sans" w:eastAsia="MS Mincho" w:hAnsi="Open Sans" w:cs="Open Sans"/>
          <w:bCs/>
          <w:i/>
          <w:color w:val="1F3864"/>
          <w:sz w:val="24"/>
          <w:szCs w:val="24"/>
          <w:lang w:val="hu-HU"/>
        </w:rPr>
        <w:t>Sportski ekspert, Tisa skvoš klub iz Segedina</w:t>
      </w:r>
    </w:p>
    <w:p w:rsidR="00A54299" w:rsidRPr="004B7395" w:rsidRDefault="00A54299" w:rsidP="00A542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Open Sans" w:eastAsia="MS Mincho" w:hAnsi="Open Sans" w:cs="Open Sans"/>
          <w:b/>
          <w:color w:val="1F3864"/>
          <w:sz w:val="24"/>
          <w:szCs w:val="24"/>
        </w:rPr>
      </w:pPr>
      <w:r w:rsidRPr="004B7395">
        <w:rPr>
          <w:rFonts w:ascii="Open Sans" w:eastAsia="MS Mincho" w:hAnsi="Open Sans" w:cs="Open Sans"/>
          <w:bCs/>
          <w:color w:val="1F3864"/>
          <w:sz w:val="24"/>
          <w:szCs w:val="24"/>
          <w:lang w:val="hu-HU"/>
        </w:rPr>
        <w:t xml:space="preserve">Sándor Lantos, </w:t>
      </w:r>
      <w:r w:rsidRPr="004B7395">
        <w:rPr>
          <w:rFonts w:ascii="Open Sans" w:eastAsia="MS Mincho" w:hAnsi="Open Sans" w:cs="Open Sans"/>
          <w:bCs/>
          <w:i/>
          <w:color w:val="1F3864"/>
          <w:sz w:val="24"/>
          <w:szCs w:val="24"/>
          <w:lang w:val="hu-HU"/>
        </w:rPr>
        <w:t>Projektni asistent, Opština Senteš</w:t>
      </w:r>
      <w:r w:rsidRPr="004B7395">
        <w:rPr>
          <w:rFonts w:ascii="Open Sans" w:eastAsia="MS Mincho" w:hAnsi="Open Sans" w:cs="Open Sans"/>
          <w:bCs/>
          <w:color w:val="1F3864"/>
          <w:sz w:val="24"/>
          <w:szCs w:val="24"/>
          <w:lang w:val="hu-HU"/>
        </w:rPr>
        <w:t xml:space="preserve"> </w:t>
      </w:r>
    </w:p>
    <w:p w:rsidR="00A54299" w:rsidRPr="004B7395" w:rsidRDefault="00A54299" w:rsidP="00A542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MS Mincho" w:hAnsi="Open Sans" w:cs="Open Sans"/>
          <w:b/>
          <w:color w:val="1F3864"/>
          <w:sz w:val="24"/>
          <w:szCs w:val="24"/>
        </w:rPr>
      </w:pPr>
    </w:p>
    <w:p w:rsidR="00A54299" w:rsidRPr="004B7395" w:rsidRDefault="00A54299" w:rsidP="00A542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MS Mincho" w:hAnsi="Open Sans" w:cs="Open Sans"/>
          <w:b/>
          <w:color w:val="1F3864"/>
          <w:sz w:val="24"/>
          <w:szCs w:val="24"/>
        </w:rPr>
      </w:pPr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val="it-IT"/>
        </w:rPr>
        <w:t>15:05-15</w:t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val="hu-HU"/>
        </w:rPr>
        <w:t>:55</w:t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val="hu-HU"/>
        </w:rPr>
        <w:tab/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Pitanja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i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 xml:space="preserve"> </w:t>
      </w:r>
      <w:proofErr w:type="spellStart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>odgovori</w:t>
      </w:r>
      <w:proofErr w:type="spellEnd"/>
      <w:r w:rsidRPr="004B7395">
        <w:rPr>
          <w:rFonts w:ascii="Open Sans" w:eastAsia="MS Mincho" w:hAnsi="Open Sans" w:cs="Open Sans"/>
          <w:b/>
          <w:color w:val="1F3864"/>
          <w:sz w:val="24"/>
          <w:szCs w:val="24"/>
        </w:rPr>
        <w:t xml:space="preserve"> </w:t>
      </w:r>
    </w:p>
    <w:p w:rsidR="00A54299" w:rsidRPr="004B7395" w:rsidRDefault="00A54299" w:rsidP="00A5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MS Mincho" w:hAnsi="Open Sans" w:cs="Open Sans"/>
          <w:b/>
          <w:color w:val="1F3864"/>
          <w:sz w:val="24"/>
          <w:szCs w:val="24"/>
        </w:rPr>
      </w:pPr>
      <w:r w:rsidRPr="004B7395">
        <w:rPr>
          <w:rFonts w:ascii="Open Sans" w:eastAsia="MS Mincho" w:hAnsi="Open Sans" w:cs="Open Sans"/>
          <w:color w:val="1F3864"/>
          <w:sz w:val="24"/>
          <w:szCs w:val="24"/>
          <w:lang w:val="hu-HU"/>
        </w:rPr>
        <w:t>Gledaoci i učesnici</w:t>
      </w:r>
    </w:p>
    <w:p w:rsidR="00A54299" w:rsidRPr="004B7395" w:rsidRDefault="00A54299" w:rsidP="00A542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MS Mincho" w:hAnsi="Open Sans" w:cs="Open Sans"/>
          <w:b/>
          <w:color w:val="1F3864"/>
          <w:sz w:val="24"/>
          <w:szCs w:val="24"/>
        </w:rPr>
      </w:pPr>
    </w:p>
    <w:p w:rsidR="00A54299" w:rsidRPr="004B7395" w:rsidRDefault="00A54299" w:rsidP="00A5429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MS Mincho" w:hAnsi="Open Sans" w:cs="Open Sans"/>
          <w:b/>
          <w:color w:val="1F3864"/>
          <w:sz w:val="24"/>
          <w:szCs w:val="24"/>
        </w:rPr>
      </w:pPr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val="hu-HU"/>
        </w:rPr>
        <w:t>15:55 – 16:00</w:t>
      </w:r>
      <w:r w:rsidRPr="004B7395">
        <w:rPr>
          <w:rFonts w:ascii="Open Sans" w:eastAsia="MS Mincho" w:hAnsi="Open Sans" w:cs="Open Sans"/>
          <w:b/>
          <w:color w:val="1F3864"/>
          <w:sz w:val="24"/>
          <w:szCs w:val="24"/>
          <w:lang w:val="hu-HU"/>
        </w:rPr>
        <w:tab/>
        <w:t>Završna reč</w:t>
      </w: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</w:rPr>
      </w:pP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color w:val="1F497D"/>
          <w:sz w:val="20"/>
          <w:szCs w:val="20"/>
          <w:lang w:val="sr-Cyrl-RS"/>
        </w:rPr>
      </w:pPr>
    </w:p>
    <w:p w:rsidR="001A75BF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i/>
          <w:color w:val="1F497D"/>
          <w:lang w:val="sr-Cyrl-RS"/>
        </w:rPr>
      </w:pPr>
      <w:r w:rsidRPr="004B7395">
        <w:rPr>
          <w:rFonts w:ascii="Open Sans" w:eastAsia="Calibri" w:hAnsi="Open Sans" w:cs="Open Sans"/>
          <w:i/>
          <w:color w:val="1F497D"/>
          <w:lang w:val="sr-Cyrl-RS"/>
        </w:rPr>
        <w:t xml:space="preserve">Intereg–IPA program prekogranične saradnje Mađarska-Srbija implementira se u okviru finansijskog perioda 2014-2020 Evropske unije, putem Instrumenta za pretpristupnu pomoć (IPA). Po principu „zajedničkog sistema upravljanja“ zemalja učesnica – Mađarske i Srbije, program finansira i podržava </w:t>
      </w:r>
    </w:p>
    <w:p w:rsidR="001A75BF" w:rsidRPr="004B7395" w:rsidRDefault="001A75BF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i/>
          <w:color w:val="1F497D"/>
          <w:lang w:val="sr-Cyrl-RS"/>
        </w:rPr>
      </w:pPr>
    </w:p>
    <w:p w:rsidR="001A75BF" w:rsidRPr="004B7395" w:rsidRDefault="001A75BF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i/>
          <w:color w:val="1F497D"/>
          <w:lang w:val="sr-Cyrl-RS"/>
        </w:rPr>
      </w:pP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i/>
          <w:color w:val="1F497D"/>
          <w:lang w:val="sr-Cyrl-RS"/>
        </w:rPr>
      </w:pPr>
      <w:r w:rsidRPr="004B7395">
        <w:rPr>
          <w:rFonts w:ascii="Open Sans" w:eastAsia="Calibri" w:hAnsi="Open Sans" w:cs="Open Sans"/>
          <w:i/>
          <w:color w:val="1F497D"/>
          <w:lang w:val="sr-Cyrl-RS"/>
        </w:rPr>
        <w:t xml:space="preserve">projekte saradnje organizacija iz Programske oblasti – okruga Čongrad (Csongrád) i Bač-Kiškun (Bács-Kiskun) u Mađarskoj i okruga Zapadna Bačka, Severna Bačka, Južna Bačka, Severni Banat, Srednji Banat, Južni Banat i Srem u Srbiji. Program pomaže razvoj i stabilnost pograničnog regiona, unapređuje opšti kvalitet života u njemu, omogućava ekonomsku saradnju organizacija iz ove dve zemlje, neguje zajednički identitet, kulturno i istorijsko nasleđe pograničnog regiona i doprinosi njegovoj ekološkoj održivosti i sigurnosti. </w:t>
      </w: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i/>
          <w:color w:val="1F497D"/>
          <w:lang w:val="sr-Cyrl-RS"/>
        </w:rPr>
      </w:pP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i/>
          <w:color w:val="1F497D"/>
          <w:lang w:val="sr-Cyrl-RS"/>
        </w:rPr>
      </w:pPr>
      <w:r w:rsidRPr="004B7395">
        <w:rPr>
          <w:rFonts w:ascii="Open Sans" w:eastAsia="Calibri" w:hAnsi="Open Sans" w:cs="Open Sans"/>
          <w:i/>
          <w:color w:val="1F497D"/>
          <w:lang w:val="sr-Cyrl-RS"/>
        </w:rPr>
        <w:t xml:space="preserve">Za više informacija, molimo posetite veb-sajt programa: www.interreg-ipa-husrb.com </w:t>
      </w: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color w:val="1F497D"/>
          <w:lang w:val="sr-Cyrl-RS"/>
        </w:rPr>
      </w:pP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color w:val="1F497D"/>
          <w:lang w:val="sr-Cyrl-RS"/>
        </w:rPr>
      </w:pPr>
      <w:r w:rsidRPr="004B7395">
        <w:rPr>
          <w:rFonts w:ascii="Open Sans" w:eastAsia="Calibri" w:hAnsi="Open Sans" w:cs="Open Sans"/>
          <w:color w:val="1F497D"/>
          <w:lang w:val="sr-Cyrl-RS"/>
        </w:rPr>
        <w:t>NAPOMENA:</w:t>
      </w: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i/>
          <w:color w:val="1F497D"/>
          <w:lang w:val="sr-Cyrl-RS"/>
        </w:rPr>
      </w:pPr>
      <w:r w:rsidRPr="004B7395">
        <w:rPr>
          <w:rFonts w:ascii="Open Sans" w:eastAsia="Calibri" w:hAnsi="Open Sans" w:cs="Open Sans"/>
          <w:i/>
          <w:color w:val="1F497D"/>
          <w:lang w:val="sr-Cyrl-RS"/>
        </w:rPr>
        <w:t xml:space="preserve">Ovaj dokument je izrađen uz finansijsku podršku Evropske unije. Sadržaj ovog dokumenta je isključivo odgovornost  </w:t>
      </w:r>
      <w:r w:rsidRPr="004B7395">
        <w:rPr>
          <w:rFonts w:ascii="Open Sans" w:eastAsia="Calibri" w:hAnsi="Open Sans" w:cs="Open Sans"/>
          <w:i/>
          <w:color w:val="1F497D"/>
          <w:lang w:val="sr-Latn-RS"/>
        </w:rPr>
        <w:t>Tise Skvoš kluba Segedin</w:t>
      </w:r>
      <w:r w:rsidRPr="004B7395">
        <w:rPr>
          <w:rFonts w:ascii="Open Sans" w:eastAsia="Calibri" w:hAnsi="Open Sans" w:cs="Open Sans"/>
          <w:i/>
          <w:color w:val="1F497D"/>
          <w:lang w:val="sr-Cyrl-RS"/>
        </w:rPr>
        <w:t xml:space="preserve"> i ne odražava zvanično mišljenje Evropske unije i/ili Upravljačkog tela.</w:t>
      </w: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</w:rPr>
      </w:pPr>
    </w:p>
    <w:p w:rsidR="00A54299" w:rsidRPr="004B7395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</w:rPr>
      </w:pPr>
    </w:p>
    <w:p w:rsidR="00A54299" w:rsidRPr="00A54299" w:rsidRDefault="00A54299" w:rsidP="00A54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 Light" w:eastAsia="Calibri" w:hAnsi="Open Sans Light" w:cs="Open Sans Light"/>
          <w:sz w:val="20"/>
          <w:szCs w:val="20"/>
          <w:lang w:val="hu-HU"/>
        </w:rPr>
      </w:pPr>
      <w:r w:rsidRPr="00A54299">
        <w:rPr>
          <w:rFonts w:ascii="Open Sans Light" w:eastAsia="Calibri" w:hAnsi="Open Sans Light" w:cs="Open Sans Light"/>
          <w:i/>
          <w:sz w:val="20"/>
          <w:szCs w:val="20"/>
        </w:rPr>
        <w:t xml:space="preserve"> </w:t>
      </w:r>
    </w:p>
    <w:p w:rsidR="00A54299" w:rsidRPr="00A54299" w:rsidRDefault="00A54299" w:rsidP="00A542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42297A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rPr>
          <w:rFonts w:ascii="Open Sans Light" w:eastAsia="Calibri" w:hAnsi="Open Sans Light" w:cs="Open Sans Light"/>
          <w:lang w:val="hu-HU"/>
        </w:rPr>
      </w:pPr>
    </w:p>
    <w:p w:rsidR="0042297A" w:rsidRDefault="0042297A" w:rsidP="0042297A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rPr>
          <w:rFonts w:ascii="Open Sans Light" w:eastAsia="Calibri" w:hAnsi="Open Sans Light" w:cs="Open Sans Light"/>
          <w:lang w:val="hu-HU"/>
        </w:rPr>
      </w:pPr>
    </w:p>
    <w:p w:rsidR="0042297A" w:rsidRDefault="0042297A" w:rsidP="0042297A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rPr>
          <w:rFonts w:ascii="Open Sans Light" w:eastAsia="Calibri" w:hAnsi="Open Sans Light" w:cs="Open Sans Light"/>
          <w:lang w:val="hu-HU"/>
        </w:rPr>
      </w:pPr>
    </w:p>
    <w:p w:rsidR="0042297A" w:rsidRDefault="0042297A" w:rsidP="0042297A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rPr>
          <w:rFonts w:ascii="Open Sans Light" w:eastAsia="Calibri" w:hAnsi="Open Sans Light" w:cs="Open Sans Light"/>
          <w:lang w:val="hu-HU"/>
        </w:rPr>
      </w:pPr>
    </w:p>
    <w:p w:rsidR="0042297A" w:rsidRDefault="0042297A" w:rsidP="0042297A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rPr>
          <w:rFonts w:ascii="Open Sans Light" w:eastAsia="Calibri" w:hAnsi="Open Sans Light" w:cs="Open Sans Light"/>
          <w:lang w:val="hu-HU"/>
        </w:rPr>
      </w:pPr>
    </w:p>
    <w:p w:rsidR="0042297A" w:rsidRDefault="0042297A" w:rsidP="0042297A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1A75BF" w:rsidRDefault="001A75BF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1A75BF" w:rsidRDefault="001A75BF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1A75BF" w:rsidRDefault="001A75BF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1A75BF" w:rsidRDefault="001A75BF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</w:p>
    <w:p w:rsidR="00A54299" w:rsidRPr="00A54299" w:rsidRDefault="00A54299" w:rsidP="00A54299">
      <w:pPr>
        <w:widowControl w:val="0"/>
        <w:tabs>
          <w:tab w:val="left" w:pos="3550"/>
          <w:tab w:val="left" w:pos="5304"/>
        </w:tabs>
        <w:autoSpaceDE w:val="0"/>
        <w:autoSpaceDN w:val="0"/>
        <w:adjustRightInd w:val="0"/>
        <w:spacing w:after="0" w:line="240" w:lineRule="auto"/>
        <w:jc w:val="center"/>
        <w:rPr>
          <w:rFonts w:ascii="Open Sans Light" w:eastAsia="Calibri" w:hAnsi="Open Sans Light" w:cs="Open Sans Light"/>
          <w:lang w:val="hu-HU"/>
        </w:rPr>
      </w:pPr>
      <w:r w:rsidRPr="00A54299">
        <w:rPr>
          <w:rFonts w:ascii="Open Sans Light" w:eastAsia="Calibri" w:hAnsi="Open Sans Light" w:cs="Open Sans Light"/>
          <w:noProof/>
          <w:lang w:eastAsia="en-GB"/>
        </w:rPr>
        <w:drawing>
          <wp:inline distT="0" distB="0" distL="0" distR="0">
            <wp:extent cx="600075" cy="485775"/>
            <wp:effectExtent l="0" t="0" r="9525" b="9525"/>
            <wp:docPr id="6" name="Picture 6" descr="LOGO kolor PS sport i omladinu lat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olor PS sport i omladinu lati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299">
        <w:rPr>
          <w:rFonts w:ascii="Open Sans Light" w:eastAsia="Calibri" w:hAnsi="Open Sans Light" w:cs="Open Sans Light"/>
          <w:lang w:val="hu-HU"/>
        </w:rPr>
        <w:t xml:space="preserve">               </w:t>
      </w:r>
      <w:r w:rsidRPr="00A54299">
        <w:rPr>
          <w:rFonts w:ascii="Open Sans Light" w:eastAsia="Calibri" w:hAnsi="Open Sans Light" w:cs="Open Sans Light"/>
          <w:noProof/>
          <w:lang w:eastAsia="en-GB"/>
        </w:rPr>
        <w:drawing>
          <wp:inline distT="0" distB="0" distL="0" distR="0">
            <wp:extent cx="428625" cy="514350"/>
            <wp:effectExtent l="0" t="0" r="9525" b="0"/>
            <wp:docPr id="5" name="Picture 5" descr="SZENTES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ENTES CÍ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299">
        <w:rPr>
          <w:rFonts w:ascii="Open Sans Light" w:eastAsia="Calibri" w:hAnsi="Open Sans Light" w:cs="Open Sans Light"/>
          <w:lang w:val="hu-HU"/>
        </w:rPr>
        <w:t xml:space="preserve">               </w:t>
      </w:r>
      <w:r w:rsidRPr="00A54299">
        <w:rPr>
          <w:rFonts w:ascii="Open Sans Light" w:eastAsia="Calibri" w:hAnsi="Open Sans Light" w:cs="Open Sans Light"/>
          <w:noProof/>
          <w:lang w:eastAsia="en-GB"/>
        </w:rPr>
        <w:drawing>
          <wp:inline distT="0" distB="0" distL="0" distR="0">
            <wp:extent cx="58102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299">
        <w:rPr>
          <w:rFonts w:ascii="Open Sans Light" w:eastAsia="Calibri" w:hAnsi="Open Sans Light" w:cs="Open Sans Light"/>
          <w:lang w:val="hu-HU"/>
        </w:rPr>
        <w:tab/>
        <w:t xml:space="preserve">        </w:t>
      </w:r>
      <w:r w:rsidRPr="00A54299">
        <w:rPr>
          <w:rFonts w:ascii="Open Sans Light" w:eastAsia="Calibri" w:hAnsi="Open Sans Light" w:cs="Open Sans Light"/>
          <w:noProof/>
          <w:lang w:eastAsia="en-GB"/>
        </w:rPr>
        <w:drawing>
          <wp:inline distT="0" distB="0" distL="0" distR="0">
            <wp:extent cx="89535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FE" w:rsidRDefault="004B70FE"/>
    <w:sectPr w:rsidR="004B70FE" w:rsidSect="0042297A">
      <w:headerReference w:type="default" r:id="rId12"/>
      <w:footerReference w:type="default" r:id="rId13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D9" w:rsidRDefault="00555FD9" w:rsidP="00A54299">
      <w:pPr>
        <w:spacing w:after="0" w:line="240" w:lineRule="auto"/>
      </w:pPr>
      <w:r>
        <w:separator/>
      </w:r>
    </w:p>
  </w:endnote>
  <w:endnote w:type="continuationSeparator" w:id="0">
    <w:p w:rsidR="00555FD9" w:rsidRDefault="00555FD9" w:rsidP="00A5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Arial Nova Cond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99" w:rsidRDefault="00A54299">
    <w:pPr>
      <w:pStyle w:val="Footer"/>
    </w:pPr>
  </w:p>
  <w:p w:rsidR="00A54299" w:rsidRDefault="00A54299">
    <w:pPr>
      <w:pStyle w:val="Footer"/>
    </w:pPr>
    <w:r w:rsidRPr="009156E4">
      <w:rPr>
        <w:noProof/>
        <w:lang w:eastAsia="en-GB"/>
      </w:rPr>
      <w:drawing>
        <wp:inline distT="0" distB="0" distL="0" distR="0">
          <wp:extent cx="2171700" cy="69532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en-GB"/>
      </w:rPr>
      <w:drawing>
        <wp:inline distT="0" distB="0" distL="0" distR="0" wp14:anchorId="2A2F92AE">
          <wp:extent cx="1470212" cy="4572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155" cy="4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D9" w:rsidRDefault="00555FD9" w:rsidP="00A54299">
      <w:pPr>
        <w:spacing w:after="0" w:line="240" w:lineRule="auto"/>
      </w:pPr>
      <w:r>
        <w:separator/>
      </w:r>
    </w:p>
  </w:footnote>
  <w:footnote w:type="continuationSeparator" w:id="0">
    <w:p w:rsidR="00555FD9" w:rsidRDefault="00555FD9" w:rsidP="00A5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99" w:rsidRDefault="00A54299">
    <w:pPr>
      <w:pStyle w:val="Header"/>
    </w:pPr>
    <w:r>
      <w:rPr>
        <w:noProof/>
        <w:lang w:eastAsia="en-GB"/>
      </w:rPr>
      <w:drawing>
        <wp:inline distT="0" distB="0" distL="0" distR="0" wp14:anchorId="5C73B510">
          <wp:extent cx="2362200" cy="542023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854" cy="565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45C"/>
    <w:multiLevelType w:val="hybridMultilevel"/>
    <w:tmpl w:val="B48032B6"/>
    <w:lvl w:ilvl="0" w:tplc="241A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796B"/>
    <w:multiLevelType w:val="hybridMultilevel"/>
    <w:tmpl w:val="F5DE05DC"/>
    <w:lvl w:ilvl="0" w:tplc="241A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99"/>
    <w:rsid w:val="001A75BF"/>
    <w:rsid w:val="0042297A"/>
    <w:rsid w:val="004B70FE"/>
    <w:rsid w:val="004B7395"/>
    <w:rsid w:val="00555FD9"/>
    <w:rsid w:val="005F3A97"/>
    <w:rsid w:val="00650E2F"/>
    <w:rsid w:val="0069697A"/>
    <w:rsid w:val="00A54299"/>
    <w:rsid w:val="00BE4BB1"/>
    <w:rsid w:val="00C85E0B"/>
    <w:rsid w:val="00E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7ED1F-BF6E-4BC2-9C0E-12A774A1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99"/>
  </w:style>
  <w:style w:type="paragraph" w:styleId="Footer">
    <w:name w:val="footer"/>
    <w:basedOn w:val="Normal"/>
    <w:link w:val="FooterChar"/>
    <w:uiPriority w:val="99"/>
    <w:unhideWhenUsed/>
    <w:rsid w:val="00A5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99"/>
  </w:style>
  <w:style w:type="paragraph" w:styleId="BalloonText">
    <w:name w:val="Balloon Text"/>
    <w:basedOn w:val="Normal"/>
    <w:link w:val="BalloonTextChar"/>
    <w:uiPriority w:val="99"/>
    <w:semiHidden/>
    <w:unhideWhenUsed/>
    <w:rsid w:val="001A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Rapajic</dc:creator>
  <cp:keywords/>
  <dc:description/>
  <cp:lastModifiedBy>Jovana Rapajic</cp:lastModifiedBy>
  <cp:revision>9</cp:revision>
  <cp:lastPrinted>2020-05-12T10:44:00Z</cp:lastPrinted>
  <dcterms:created xsi:type="dcterms:W3CDTF">2020-05-12T10:05:00Z</dcterms:created>
  <dcterms:modified xsi:type="dcterms:W3CDTF">2020-05-12T10:45:00Z</dcterms:modified>
</cp:coreProperties>
</file>